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DE32" w14:textId="77777777" w:rsidR="00DB171B" w:rsidRPr="00DB171B" w:rsidRDefault="00DB171B" w:rsidP="00841FA3">
      <w:pPr>
        <w:pStyle w:val="NormalnyWeb"/>
        <w:spacing w:before="0" w:beforeAutospacing="0" w:after="0" w:line="360" w:lineRule="auto"/>
        <w:jc w:val="both"/>
        <w:rPr>
          <w:rFonts w:asciiTheme="majorHAnsi" w:hAnsiTheme="majorHAnsi" w:cs="Arial"/>
          <w:color w:val="000000"/>
          <w:sz w:val="15"/>
          <w:szCs w:val="21"/>
        </w:rPr>
      </w:pPr>
      <w:bookmarkStart w:id="0" w:name="_GoBack"/>
      <w:bookmarkEnd w:id="0"/>
    </w:p>
    <w:p w14:paraId="63DAE70C" w14:textId="1AA7A188" w:rsidR="00841FA3" w:rsidRPr="0099108B" w:rsidRDefault="00841FA3" w:rsidP="00841FA3">
      <w:pPr>
        <w:pStyle w:val="NormalnyWeb"/>
        <w:spacing w:before="0" w:beforeAutospacing="0" w:after="0" w:line="360" w:lineRule="auto"/>
        <w:jc w:val="both"/>
        <w:rPr>
          <w:rFonts w:asciiTheme="majorHAnsi" w:eastAsiaTheme="minorHAnsi" w:hAnsiTheme="majorHAnsi"/>
          <w:color w:val="000000"/>
          <w:sz w:val="21"/>
          <w:szCs w:val="21"/>
          <w:lang w:eastAsia="en-GB"/>
        </w:rPr>
      </w:pPr>
      <w:r w:rsidRPr="0099108B">
        <w:rPr>
          <w:rFonts w:asciiTheme="majorHAnsi" w:hAnsiTheme="majorHAnsi" w:cs="Arial"/>
          <w:color w:val="000000"/>
          <w:sz w:val="21"/>
          <w:szCs w:val="21"/>
        </w:rPr>
        <w:t>Informacja Prasow</w:t>
      </w:r>
      <w:r w:rsidR="00DB171B">
        <w:rPr>
          <w:rFonts w:asciiTheme="majorHAnsi" w:hAnsiTheme="majorHAnsi" w:cs="Arial"/>
          <w:color w:val="000000"/>
          <w:sz w:val="21"/>
          <w:szCs w:val="21"/>
        </w:rPr>
        <w:t>a</w:t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</w:r>
      <w:r w:rsidR="00DB171B">
        <w:rPr>
          <w:rFonts w:asciiTheme="majorHAnsi" w:hAnsiTheme="majorHAnsi" w:cs="Arial"/>
          <w:color w:val="000000"/>
          <w:sz w:val="21"/>
          <w:szCs w:val="21"/>
        </w:rPr>
        <w:tab/>
        <w:t xml:space="preserve">             </w:t>
      </w:r>
      <w:r w:rsidR="00897B62">
        <w:rPr>
          <w:rFonts w:asciiTheme="majorHAnsi" w:hAnsiTheme="majorHAnsi" w:cs="Arial"/>
          <w:color w:val="000000"/>
          <w:sz w:val="21"/>
          <w:szCs w:val="21"/>
        </w:rPr>
        <w:t>Warszawa, 01.10.2019</w:t>
      </w:r>
    </w:p>
    <w:p w14:paraId="5FDEA487" w14:textId="77777777" w:rsidR="00841FA3" w:rsidRPr="00AB1417" w:rsidRDefault="00841FA3" w:rsidP="00841FA3">
      <w:pPr>
        <w:jc w:val="both"/>
        <w:rPr>
          <w:rFonts w:asciiTheme="majorHAnsi" w:hAnsiTheme="majorHAnsi"/>
          <w:color w:val="000000"/>
          <w:sz w:val="11"/>
          <w:szCs w:val="12"/>
        </w:rPr>
      </w:pPr>
    </w:p>
    <w:p w14:paraId="7B5AC1D4" w14:textId="05F2469C" w:rsidR="00841FA3" w:rsidRPr="004335D1" w:rsidRDefault="00605D34" w:rsidP="00841FA3">
      <w:pPr>
        <w:pStyle w:val="NormalnyWeb"/>
        <w:spacing w:before="0" w:beforeAutospacing="0" w:after="0"/>
        <w:jc w:val="center"/>
        <w:rPr>
          <w:rFonts w:asciiTheme="majorHAnsi" w:eastAsiaTheme="minorHAnsi" w:hAnsiTheme="majorHAnsi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Rusza</w:t>
      </w:r>
      <w:r w:rsidR="00A87BAE">
        <w:rPr>
          <w:rFonts w:asciiTheme="majorHAnsi" w:hAnsiTheme="majorHAnsi" w:cs="Arial"/>
          <w:b/>
          <w:bCs/>
          <w:color w:val="000000"/>
        </w:rPr>
        <w:t xml:space="preserve"> 15</w:t>
      </w:r>
      <w:r w:rsidR="007B623E">
        <w:rPr>
          <w:rFonts w:asciiTheme="majorHAnsi" w:hAnsiTheme="majorHAnsi" w:cs="Arial"/>
          <w:b/>
          <w:bCs/>
          <w:color w:val="000000"/>
        </w:rPr>
        <w:t>.</w:t>
      </w:r>
      <w:r w:rsidR="00A87BAE">
        <w:rPr>
          <w:rFonts w:asciiTheme="majorHAnsi" w:hAnsiTheme="majorHAnsi" w:cs="Arial"/>
          <w:b/>
          <w:bCs/>
          <w:color w:val="000000"/>
        </w:rPr>
        <w:t xml:space="preserve"> edycja </w:t>
      </w:r>
      <w:r w:rsidR="00841FA3" w:rsidRPr="004335D1">
        <w:rPr>
          <w:rFonts w:asciiTheme="majorHAnsi" w:hAnsiTheme="majorHAnsi" w:cs="Arial"/>
          <w:b/>
          <w:bCs/>
          <w:color w:val="000000"/>
        </w:rPr>
        <w:t>Konkurs</w:t>
      </w:r>
      <w:r w:rsidR="00A87BAE">
        <w:rPr>
          <w:rFonts w:asciiTheme="majorHAnsi" w:hAnsiTheme="majorHAnsi" w:cs="Arial"/>
          <w:b/>
          <w:bCs/>
          <w:color w:val="000000"/>
        </w:rPr>
        <w:t>u Mikroprzedsiębiorca Roku</w:t>
      </w:r>
    </w:p>
    <w:p w14:paraId="63CAECB5" w14:textId="77777777" w:rsidR="00841FA3" w:rsidRPr="00AB1417" w:rsidRDefault="00841FA3" w:rsidP="00841FA3">
      <w:pPr>
        <w:jc w:val="both"/>
        <w:rPr>
          <w:rFonts w:asciiTheme="majorHAnsi" w:hAnsiTheme="majorHAnsi"/>
          <w:color w:val="000000"/>
          <w:sz w:val="6"/>
          <w:szCs w:val="12"/>
        </w:rPr>
      </w:pPr>
    </w:p>
    <w:p w14:paraId="53125D05" w14:textId="77777777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 xml:space="preserve">Rozpoczyna się jubileuszowa edycja Konkursu Mikroprzedsiębiorca Roku. Mikrofirmy z całego kraju znów zmagać się będą o tytuł "Mikroprzedsiębiorcy Roku" oraz 40 tys. złotych. Udział w konkursie jest bezpłatny, warunkiem kwalifikacji jest spełnienie przez firmę 2 podstawowych kryteriów – mniej niż 10 zatrudnionych pracowników oraz obrót roczny nieprzekraczający 2 mln euro. Przedsiębiorco – wypełnij formularz zgłoszeniowy i zdobądź szansę na zwycięstwo! </w:t>
      </w:r>
    </w:p>
    <w:p w14:paraId="02876E0C" w14:textId="5ED98A51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To jeden z tych projektów społecznych, który niezwykle inspiruje i pokazuje jaką siłą polskiej gospodarki pozostają mikro przedsiębiorcy oraz jak kreatywne pomysły na biznes powstają w Polsce. Często mówię, że nie sztuką jest mieć pomysł, a sztuką pozostaje go zrealizować oraz sprzedać. W naszym Konkursie Mikroprzedsiębiorca Roku nagradzamy właśnie takich właścicieli biznesów, którzy skutecznie wdrażają swoje pomysły i odnoszą na tym polu sukcesy. W tym roku Citi Foundation przeznaczyło na wsparcie przedsiębiorczości w Polsce ponad 1 mln dolarów. Jestem dumny, że wśród tych projektów pozostaje także Mikroprzedsi</w:t>
      </w:r>
      <w:r w:rsidR="00EE2563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ę</w:t>
      </w:r>
      <w:r w:rsidRPr="008840D1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 xml:space="preserve">biorca Roku. Wierzę, że tym samym wspieramy przyszłe lokomotywy polskiej gospodarki – marki, które staną się rozpoznawane na świecie, 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mówi Sławomir S. Sikora, prezes Citi Handlowy, CCO Citi w Polsce.</w:t>
      </w:r>
    </w:p>
    <w:p w14:paraId="2095850C" w14:textId="5A9C3C43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Poza nagrodą główną „Mikroprzedsiębiorcy Roku” organizatorzy wręczają także wyróżnienia i nagrody pieniężne w czterech kategoriach: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Start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najmłodszych mikroprzedsiębiorstw),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Progres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firm w „średnim wieku”),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Senior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firm działających na rynku najdłużej) oraz </w:t>
      </w:r>
      <w:r w:rsidRPr="00AB1417">
        <w:rPr>
          <w:rFonts w:asciiTheme="majorHAnsi" w:eastAsiaTheme="minorHAnsi" w:hAnsiTheme="majorHAnsi"/>
          <w:b/>
          <w:bCs/>
          <w:iCs w:val="0"/>
          <w:color w:val="000000"/>
          <w:sz w:val="21"/>
          <w:szCs w:val="21"/>
          <w:lang w:eastAsia="en-GB"/>
        </w:rPr>
        <w:t>Młody Biznes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(dla mikroprzedsiębiorstw prowadzonych przez osoby poniżej 30. roku życia). Aby docenić najlepsze pomysły na biznes z różnych części Polski oraz promować rozwój przedsiębiorczości, Kapituła Konkursu przyzna 8 specjalnych wyróżnień dla dynamicznie rozwijających się regionalnych mikrofirm. Gala Finałowa Konkursu podczas której zostaną ogłoszone wyniki odbędzie się w marcu 2020 roku w Sali Notowań warszawskiej Giełdy Papierów Wartościowych.</w:t>
      </w:r>
    </w:p>
    <w:p w14:paraId="231DEA2A" w14:textId="36C0B354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AB1417">
        <w:rPr>
          <w:rFonts w:asciiTheme="majorHAnsi" w:eastAsiaTheme="minorHAnsi" w:hAnsiTheme="majorHAnsi"/>
          <w:bCs/>
          <w:i/>
          <w:iCs w:val="0"/>
          <w:color w:val="000000"/>
          <w:sz w:val="21"/>
          <w:szCs w:val="21"/>
          <w:lang w:eastAsia="en-GB"/>
        </w:rPr>
        <w:t>Od trzech lat mamy zaszczyt współorganizować tak wspaniałą inicjatywę wspierającą mikrofirmy działające w różnych dziedzinach jak i regionach kraju. Niezmiernie cieszymy się, że Konkurs cieszy się zainteresowaniem przedsiębiorców oraz organizacji i instytucji działających na rzecz polskiego biznesu. Wierzymy, że wyróżnienie najlepszych i najciekawszych przedsięwzięć sprzyja budowaniu podstaw przedsiębiorczych u młodego pokolenia oraz inspiruje innych do rozpoczęcia własnego dzieła</w:t>
      </w: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 xml:space="preserve"> – podkreśla Ewa Sobkiewicz, Prezes Zarządu IFR.</w:t>
      </w:r>
    </w:p>
    <w:p w14:paraId="4DAD1EB4" w14:textId="77777777" w:rsidR="008840D1" w:rsidRPr="008840D1" w:rsidRDefault="008840D1" w:rsidP="008840D1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Historia Konkursu liczy już 14 lat. W tym czasie do konkursu zgłosiło się blisko 3300 przedsiębiorców, z których ponad 150 zostało nagrodzonych i wyróżnionych.</w:t>
      </w:r>
    </w:p>
    <w:p w14:paraId="54FAB35C" w14:textId="33F7AD23" w:rsidR="008840D1" w:rsidRPr="00AB1417" w:rsidRDefault="008840D1" w:rsidP="00AB1417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</w:pPr>
      <w:r w:rsidRPr="008840D1">
        <w:rPr>
          <w:rFonts w:asciiTheme="majorHAnsi" w:eastAsiaTheme="minorHAnsi" w:hAnsiTheme="majorHAnsi"/>
          <w:bCs/>
          <w:iCs w:val="0"/>
          <w:color w:val="000000"/>
          <w:sz w:val="21"/>
          <w:szCs w:val="21"/>
          <w:lang w:eastAsia="en-GB"/>
        </w:rPr>
        <w:t>Konkurs Mikroprzedsiębiorca Roku jest organizowany cyklicznie od 2005 roku, a trzeci rok z rzędu jego operatorem jest Stowarzyszenie Inicjatywa Firm Rodzinnych. Konkurs finansowany jest ze środków Citi Foundation i realizowany w partnerstwie z Fundacją Citi Handlowy im. L. Kronenberga (partner merytoryczny). Konkurs wspiera także Koalicja na rzecz Mikroprzedsiębiorczości w skład której wchodzą renomowane instytucje i organizacje biznesowe. W celu wyłonienia zwycięzców powołano Kapitułę Konkursu, członkami której są znani polscy eksperci i przedsiębiorcy.</w:t>
      </w:r>
    </w:p>
    <w:p w14:paraId="07E098A8" w14:textId="131EE554" w:rsidR="00841FA3" w:rsidRPr="0099108B" w:rsidRDefault="00841FA3" w:rsidP="00841FA3">
      <w:pPr>
        <w:spacing w:before="100" w:after="100" w:line="276" w:lineRule="auto"/>
        <w:ind w:firstLine="567"/>
        <w:jc w:val="both"/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</w:pP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Zgłoszenia do Konkursu</w:t>
      </w:r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 przyjmowane są poprzez formularz na stronie internetowej Konkursu [</w:t>
      </w:r>
      <w:hyperlink r:id="rId7" w:history="1">
        <w:r w:rsidRPr="0099108B">
          <w:rPr>
            <w:rStyle w:val="Hipercze"/>
            <w:rFonts w:asciiTheme="majorHAnsi" w:hAnsiTheme="majorHAnsi" w:cs="Arial"/>
            <w:bCs/>
            <w:sz w:val="21"/>
            <w:szCs w:val="21"/>
          </w:rPr>
          <w:t>www.mikroprzedsiebiorcaroku.com</w:t>
        </w:r>
      </w:hyperlink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]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od 1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października</w:t>
      </w:r>
      <w:r w:rsidRPr="0099108B">
        <w:rPr>
          <w:rFonts w:asciiTheme="majorHAnsi" w:eastAsiaTheme="minorHAnsi" w:hAnsiTheme="majorHAnsi"/>
          <w:iCs w:val="0"/>
          <w:color w:val="000000"/>
          <w:sz w:val="21"/>
          <w:szCs w:val="21"/>
          <w:lang w:eastAsia="en-GB"/>
        </w:rPr>
        <w:t xml:space="preserve"> do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15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</w:t>
      </w:r>
      <w:r w:rsidR="00515D98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>listopada 2019</w:t>
      </w:r>
      <w:r w:rsidRPr="0099108B">
        <w:rPr>
          <w:rFonts w:asciiTheme="majorHAnsi" w:eastAsiaTheme="minorHAnsi" w:hAnsiTheme="majorHAnsi"/>
          <w:b/>
          <w:iCs w:val="0"/>
          <w:color w:val="000000"/>
          <w:sz w:val="21"/>
          <w:szCs w:val="21"/>
          <w:lang w:eastAsia="en-GB"/>
        </w:rPr>
        <w:t xml:space="preserve"> r.</w:t>
      </w:r>
    </w:p>
    <w:p w14:paraId="4E4D1283" w14:textId="77777777" w:rsidR="00841FA3" w:rsidRPr="00AB1417" w:rsidRDefault="00841FA3" w:rsidP="00841FA3">
      <w:pPr>
        <w:pStyle w:val="NormalnyWeb"/>
        <w:spacing w:before="0" w:beforeAutospacing="0" w:after="0"/>
        <w:rPr>
          <w:rFonts w:asciiTheme="majorHAnsi" w:hAnsiTheme="majorHAnsi" w:cs="Arial"/>
          <w:b/>
          <w:bCs/>
          <w:color w:val="000000"/>
          <w:sz w:val="10"/>
          <w:szCs w:val="21"/>
        </w:rPr>
      </w:pPr>
      <w:r w:rsidRPr="00AB1417">
        <w:rPr>
          <w:rFonts w:asciiTheme="majorHAnsi" w:hAnsiTheme="majorHAnsi" w:cs="Arial"/>
          <w:b/>
          <w:bCs/>
          <w:color w:val="000000"/>
          <w:sz w:val="11"/>
          <w:szCs w:val="21"/>
        </w:rPr>
        <w:t>--</w:t>
      </w:r>
    </w:p>
    <w:p w14:paraId="7DCC0F3E" w14:textId="77777777" w:rsidR="00841FA3" w:rsidRPr="00C9443C" w:rsidRDefault="00841FA3" w:rsidP="00841FA3">
      <w:pPr>
        <w:pStyle w:val="NormalnyWeb"/>
        <w:spacing w:before="0" w:beforeAutospacing="0" w:after="0"/>
        <w:ind w:left="567"/>
        <w:rPr>
          <w:rFonts w:asciiTheme="majorHAnsi" w:eastAsiaTheme="minorHAnsi" w:hAnsiTheme="majorHAnsi"/>
          <w:color w:val="000000"/>
          <w:sz w:val="20"/>
          <w:szCs w:val="21"/>
          <w:lang w:eastAsia="en-GB"/>
        </w:rPr>
      </w:pPr>
      <w:r w:rsidRPr="00C9443C">
        <w:rPr>
          <w:rFonts w:asciiTheme="majorHAnsi" w:hAnsiTheme="majorHAnsi" w:cs="Arial"/>
          <w:b/>
          <w:bCs/>
          <w:color w:val="000000"/>
          <w:sz w:val="20"/>
          <w:szCs w:val="21"/>
        </w:rPr>
        <w:t>Osoba do kontaktu:</w:t>
      </w:r>
    </w:p>
    <w:p w14:paraId="1871ADB2" w14:textId="77777777" w:rsidR="00841FA3" w:rsidRPr="002905B3" w:rsidRDefault="00841FA3" w:rsidP="00841FA3">
      <w:pPr>
        <w:pStyle w:val="NormalnyWeb"/>
        <w:spacing w:before="0" w:beforeAutospacing="0" w:after="0"/>
        <w:rPr>
          <w:rFonts w:asciiTheme="majorHAnsi" w:eastAsiaTheme="minorHAnsi" w:hAnsiTheme="majorHAnsi"/>
          <w:color w:val="000000"/>
          <w:sz w:val="11"/>
          <w:szCs w:val="16"/>
          <w:lang w:eastAsia="en-GB"/>
        </w:rPr>
      </w:pPr>
    </w:p>
    <w:p w14:paraId="5C2135FE" w14:textId="77777777" w:rsidR="00841FA3" w:rsidRPr="00C9443C" w:rsidRDefault="00841FA3" w:rsidP="00841FA3">
      <w:pPr>
        <w:pStyle w:val="NormalnyWeb"/>
        <w:spacing w:before="0" w:beforeAutospacing="0" w:after="0"/>
        <w:ind w:left="567"/>
        <w:rPr>
          <w:rFonts w:asciiTheme="majorHAnsi" w:hAnsiTheme="majorHAnsi" w:cs="Arial"/>
          <w:color w:val="000000"/>
          <w:sz w:val="20"/>
          <w:szCs w:val="21"/>
        </w:rPr>
      </w:pPr>
      <w:r w:rsidRPr="00C9443C">
        <w:rPr>
          <w:rFonts w:asciiTheme="majorHAnsi" w:hAnsiTheme="majorHAnsi" w:cs="Arial"/>
          <w:bCs/>
          <w:color w:val="000000"/>
          <w:sz w:val="20"/>
          <w:szCs w:val="21"/>
        </w:rPr>
        <w:t>Andriy Tsyaputa</w:t>
      </w:r>
      <w:r w:rsidRPr="00C9443C">
        <w:rPr>
          <w:rFonts w:asciiTheme="majorHAnsi" w:hAnsiTheme="majorHAnsi" w:cs="Arial"/>
          <w:color w:val="000000"/>
          <w:sz w:val="20"/>
          <w:szCs w:val="21"/>
        </w:rPr>
        <w:br/>
        <w:t>Specjalista ds. komunikacji | Stowarzyszenie Inicjatywa Firm Rodzinnych</w:t>
      </w:r>
    </w:p>
    <w:p w14:paraId="49976275" w14:textId="394DA6A7" w:rsidR="00355808" w:rsidRPr="00C9443C" w:rsidRDefault="00AB1417" w:rsidP="00AB1417">
      <w:pPr>
        <w:pStyle w:val="NormalnyWeb"/>
        <w:spacing w:before="0" w:beforeAutospacing="0" w:after="0"/>
        <w:ind w:left="567"/>
        <w:rPr>
          <w:rFonts w:asciiTheme="majorHAnsi" w:hAnsiTheme="majorHAnsi" w:cs="Arial"/>
          <w:color w:val="000000"/>
          <w:sz w:val="20"/>
          <w:szCs w:val="21"/>
          <w:lang w:val="en-GB"/>
        </w:rPr>
      </w:pPr>
      <w:r>
        <w:rPr>
          <w:rFonts w:asciiTheme="majorHAnsi" w:hAnsiTheme="majorHAnsi" w:cs="Arial"/>
          <w:color w:val="000000"/>
          <w:sz w:val="20"/>
          <w:szCs w:val="21"/>
          <w:lang w:val="en-GB"/>
        </w:rPr>
        <w:t>T</w:t>
      </w:r>
      <w:r w:rsidR="00841FA3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: </w:t>
      </w:r>
      <w:r w:rsidR="00841FA3" w:rsidRPr="00C9443C">
        <w:rPr>
          <w:rFonts w:asciiTheme="majorHAnsi" w:hAnsiTheme="majorHAnsi" w:cs="Arial"/>
          <w:color w:val="0B24FB"/>
          <w:sz w:val="20"/>
          <w:szCs w:val="21"/>
          <w:u w:val="single"/>
          <w:lang w:val="en-GB"/>
        </w:rPr>
        <w:t>+48 534 122 907</w:t>
      </w:r>
      <w:r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   |   E</w:t>
      </w:r>
      <w:r w:rsidR="00841FA3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>:</w:t>
      </w:r>
      <w:r w:rsidR="00C9443C" w:rsidRPr="00C9443C">
        <w:rPr>
          <w:rFonts w:asciiTheme="majorHAnsi" w:hAnsiTheme="majorHAnsi" w:cs="Arial"/>
          <w:color w:val="000000"/>
          <w:sz w:val="20"/>
          <w:szCs w:val="21"/>
          <w:lang w:val="en-GB"/>
        </w:rPr>
        <w:t xml:space="preserve"> </w:t>
      </w:r>
      <w:hyperlink r:id="rId8" w:history="1">
        <w:r w:rsidR="00C9443C" w:rsidRPr="00C9443C">
          <w:rPr>
            <w:rStyle w:val="Hipercze"/>
            <w:rFonts w:asciiTheme="majorHAnsi" w:hAnsiTheme="majorHAnsi" w:cs="Arial"/>
            <w:sz w:val="20"/>
            <w:szCs w:val="21"/>
            <w:lang w:val="en-GB"/>
          </w:rPr>
          <w:t>andriy.tsyaputa@firmyrodzinne.pl</w:t>
        </w:r>
      </w:hyperlink>
    </w:p>
    <w:sectPr w:rsidR="00355808" w:rsidRPr="00C9443C" w:rsidSect="00AB1417">
      <w:headerReference w:type="default" r:id="rId9"/>
      <w:footerReference w:type="default" r:id="rId10"/>
      <w:type w:val="continuous"/>
      <w:pgSz w:w="11906" w:h="16838"/>
      <w:pgMar w:top="1465" w:right="1080" w:bottom="1440" w:left="1080" w:header="71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2280" w14:textId="77777777" w:rsidR="00060F31" w:rsidRDefault="00060F31" w:rsidP="00E675AD">
      <w:r>
        <w:separator/>
      </w:r>
    </w:p>
  </w:endnote>
  <w:endnote w:type="continuationSeparator" w:id="0">
    <w:p w14:paraId="2F220FB8" w14:textId="77777777" w:rsidR="00060F31" w:rsidRDefault="00060F31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4691" w14:textId="1BF77763" w:rsidR="008D2DB8" w:rsidRPr="00C80813" w:rsidRDefault="00D70680" w:rsidP="00871ED2">
    <w:pPr>
      <w:jc w:val="center"/>
      <w:rPr>
        <w:rFonts w:ascii="Tahoma" w:eastAsiaTheme="majorEastAsia" w:hAnsi="Tahoma" w:cstheme="majorBidi"/>
        <w:color w:val="7F7F7F" w:themeColor="text1" w:themeTint="80"/>
        <w:szCs w:val="20"/>
      </w:rPr>
    </w:pPr>
    <w:r w:rsidRPr="00C80813">
      <w:rPr>
        <w:rFonts w:ascii="Tahoma" w:hAnsi="Tahoma" w:cs="Tahoma"/>
        <w:noProof/>
        <w:color w:val="0033CC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16632" wp14:editId="25EF2671">
              <wp:simplePos x="0" y="0"/>
              <wp:positionH relativeFrom="margin">
                <wp:posOffset>-283845</wp:posOffset>
              </wp:positionH>
              <wp:positionV relativeFrom="paragraph">
                <wp:posOffset>57150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1C19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35pt,4.5pt" to="508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" strokecolor="#7f7f7f" strokeweight="1pt">
              <v:shadow color="black" opacity="24903f" origin=",.5" offset="0,.55556mm"/>
              <w10:wrap type="through" anchorx="margin"/>
            </v:line>
          </w:pict>
        </mc:Fallback>
      </mc:AlternateContent>
    </w:r>
    <w:r w:rsidRPr="00C80813">
      <w:rPr>
        <w:rFonts w:ascii="Tahoma" w:eastAsiaTheme="majorEastAsia" w:hAnsi="Tahoma" w:cstheme="majorBidi"/>
        <w:color w:val="7F7F7F" w:themeColor="text1" w:themeTint="80"/>
        <w:szCs w:val="20"/>
      </w:rPr>
      <w:br/>
    </w:r>
    <w:r w:rsidR="00871ED2" w:rsidRPr="00C80813">
      <w:rPr>
        <w:rFonts w:ascii="Tahoma" w:eastAsiaTheme="majorEastAsia" w:hAnsi="Tahoma" w:cstheme="majorBidi"/>
        <w:b/>
        <w:color w:val="7F7F7F" w:themeColor="text1" w:themeTint="80"/>
        <w:szCs w:val="20"/>
      </w:rPr>
      <w:t>Stowarzyszenie Inicjatywa Firm Rodzinnych</w:t>
    </w:r>
    <w:r w:rsidR="00871ED2" w:rsidRPr="00C80813">
      <w:rPr>
        <w:rFonts w:ascii="Tahoma" w:eastAsiaTheme="majorEastAsia" w:hAnsi="Tahoma" w:cstheme="majorBidi"/>
        <w:color w:val="7F7F7F" w:themeColor="text1" w:themeTint="80"/>
        <w:szCs w:val="20"/>
      </w:rPr>
      <w:t xml:space="preserve"> | ul. Bobrowiecka 1a, 00-728 Warszawa</w:t>
    </w:r>
  </w:p>
  <w:p w14:paraId="188B1C38" w14:textId="77777777" w:rsidR="00D513BA" w:rsidRPr="00C80813" w:rsidRDefault="00D513BA" w:rsidP="00871ED2">
    <w:pPr>
      <w:jc w:val="center"/>
      <w:rPr>
        <w:rFonts w:ascii="Tahoma" w:eastAsiaTheme="majorEastAsia" w:hAnsi="Tahoma" w:cstheme="majorBidi"/>
        <w:color w:val="7F7F7F" w:themeColor="text1" w:themeTint="80"/>
        <w:szCs w:val="20"/>
      </w:rPr>
    </w:pPr>
    <w:r w:rsidRPr="00C80813">
      <w:rPr>
        <w:rFonts w:ascii="Tahoma" w:eastAsiaTheme="majorEastAsia" w:hAnsi="Tahoma" w:cstheme="majorBidi"/>
        <w:color w:val="7F7F7F" w:themeColor="text1" w:themeTint="80"/>
        <w:szCs w:val="20"/>
      </w:rPr>
      <w:t>KRS: 0000302185 | NIP: 5252427781 | REGON: 141402775</w:t>
    </w:r>
  </w:p>
  <w:p w14:paraId="2BC64745" w14:textId="77777777" w:rsidR="00EB697C" w:rsidRPr="00C80813" w:rsidRDefault="00EB697C" w:rsidP="00133531">
    <w:pPr>
      <w:pStyle w:val="Stopka"/>
      <w:rPr>
        <w:rFonts w:eastAsiaTheme="majorEastAsia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9F9F" w14:textId="77777777" w:rsidR="00060F31" w:rsidRDefault="00060F31" w:rsidP="00E675AD">
      <w:r>
        <w:separator/>
      </w:r>
    </w:p>
  </w:footnote>
  <w:footnote w:type="continuationSeparator" w:id="0">
    <w:p w14:paraId="73E9C034" w14:textId="77777777" w:rsidR="00060F31" w:rsidRDefault="00060F31" w:rsidP="00E6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2FBB" w14:textId="22DEA8C1" w:rsidR="00EB697C" w:rsidRPr="00AA7D25" w:rsidRDefault="00AB1417" w:rsidP="00AA7D25">
    <w:pPr>
      <w:pStyle w:val="NormalnyWeb"/>
      <w:spacing w:before="0" w:beforeAutospacing="0" w:after="0"/>
      <w:jc w:val="right"/>
      <w:rPr>
        <w:iCs/>
        <w:sz w:val="22"/>
        <w:szCs w:val="22"/>
      </w:rPr>
    </w:pPr>
    <w:r w:rsidRPr="002674B3">
      <w:rPr>
        <w:rFonts w:ascii="Arial" w:hAnsi="Arial" w:cs="Arial"/>
        <w:noProof/>
        <w:sz w:val="22"/>
      </w:rPr>
      <w:drawing>
        <wp:anchor distT="0" distB="0" distL="114300" distR="114300" simplePos="0" relativeHeight="251662336" behindDoc="1" locked="0" layoutInCell="1" allowOverlap="1" wp14:anchorId="31749544" wp14:editId="75F8DB33">
          <wp:simplePos x="0" y="0"/>
          <wp:positionH relativeFrom="column">
            <wp:posOffset>4140200</wp:posOffset>
          </wp:positionH>
          <wp:positionV relativeFrom="paragraph">
            <wp:posOffset>-209550</wp:posOffset>
          </wp:positionV>
          <wp:extent cx="999490" cy="916305"/>
          <wp:effectExtent l="0" t="0" r="0" b="0"/>
          <wp:wrapNone/>
          <wp:docPr id="4" name="Obraz 2" descr="Logo Mikroprzedsiebiorca Roku 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kroprzedsiebiorca Roku Transparent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33CC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081A" wp14:editId="38023982">
              <wp:simplePos x="0" y="0"/>
              <wp:positionH relativeFrom="margin">
                <wp:align>center</wp:align>
              </wp:positionH>
              <wp:positionV relativeFrom="paragraph">
                <wp:posOffset>805815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851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3.45pt" to="531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" strokecolor="#7f7f7f" strokeweight="1pt">
              <v:shadow color="black" opacity="24903f" origin=",.5" offset="0,.55556mm"/>
              <w10:wrap type="through" anchorx="margin"/>
            </v:line>
          </w:pict>
        </mc:Fallback>
      </mc:AlternateContent>
    </w:r>
    <w:r w:rsidRPr="00297987">
      <w:rPr>
        <w:rFonts w:ascii="Tahoma" w:hAnsi="Tahoma" w:cs="Tahoma"/>
        <w:noProof/>
        <w:color w:val="0033CC"/>
        <w:sz w:val="22"/>
        <w:szCs w:val="22"/>
      </w:rPr>
      <w:drawing>
        <wp:anchor distT="0" distB="0" distL="114300" distR="114300" simplePos="0" relativeHeight="251658240" behindDoc="0" locked="0" layoutInCell="1" allowOverlap="1" wp14:anchorId="59196627" wp14:editId="52FCB081">
          <wp:simplePos x="0" y="0"/>
          <wp:positionH relativeFrom="column">
            <wp:posOffset>584200</wp:posOffset>
          </wp:positionH>
          <wp:positionV relativeFrom="paragraph">
            <wp:posOffset>-562610</wp:posOffset>
          </wp:positionV>
          <wp:extent cx="1856105" cy="1310640"/>
          <wp:effectExtent l="0" t="0" r="0" b="0"/>
          <wp:wrapThrough wrapText="bothSides">
            <wp:wrapPolygon edited="0">
              <wp:start x="4138" y="5442"/>
              <wp:lineTo x="887" y="6279"/>
              <wp:lineTo x="0" y="7535"/>
              <wp:lineTo x="296" y="18837"/>
              <wp:lineTo x="1478" y="19674"/>
              <wp:lineTo x="10937" y="19674"/>
              <wp:lineTo x="20691" y="18837"/>
              <wp:lineTo x="20987" y="12977"/>
              <wp:lineTo x="17144" y="12140"/>
              <wp:lineTo x="14779" y="10047"/>
              <wp:lineTo x="8868" y="5442"/>
              <wp:lineTo x="4138" y="5442"/>
            </wp:wrapPolygon>
          </wp:wrapThrough>
          <wp:docPr id="1" name="Obraz 1" descr="../../../ukraina%202-0/Logos/Logo-iFR-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ukraina%202-0/Logos/Logo-iFR-now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B19EB"/>
    <w:multiLevelType w:val="multilevel"/>
    <w:tmpl w:val="967C7BF2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5" w15:restartNumberingAfterBreak="0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8"/>
    <w:rsid w:val="00004BD2"/>
    <w:rsid w:val="000059A4"/>
    <w:rsid w:val="000450C6"/>
    <w:rsid w:val="00060F31"/>
    <w:rsid w:val="00091591"/>
    <w:rsid w:val="000A29BB"/>
    <w:rsid w:val="000A48B0"/>
    <w:rsid w:val="000A58D7"/>
    <w:rsid w:val="000C1A9F"/>
    <w:rsid w:val="000C67A2"/>
    <w:rsid w:val="000D3A7F"/>
    <w:rsid w:val="000D4005"/>
    <w:rsid w:val="000F548C"/>
    <w:rsid w:val="000F6420"/>
    <w:rsid w:val="00125E80"/>
    <w:rsid w:val="00127B9C"/>
    <w:rsid w:val="00132082"/>
    <w:rsid w:val="00133531"/>
    <w:rsid w:val="00137635"/>
    <w:rsid w:val="001419FD"/>
    <w:rsid w:val="00142137"/>
    <w:rsid w:val="00167DFE"/>
    <w:rsid w:val="00172362"/>
    <w:rsid w:val="00183639"/>
    <w:rsid w:val="001948DD"/>
    <w:rsid w:val="001B6404"/>
    <w:rsid w:val="001B756C"/>
    <w:rsid w:val="001C3567"/>
    <w:rsid w:val="001C7BF2"/>
    <w:rsid w:val="001D6470"/>
    <w:rsid w:val="002027E2"/>
    <w:rsid w:val="00203FF5"/>
    <w:rsid w:val="00257E6D"/>
    <w:rsid w:val="00261144"/>
    <w:rsid w:val="0028345E"/>
    <w:rsid w:val="00290321"/>
    <w:rsid w:val="002905B3"/>
    <w:rsid w:val="00297987"/>
    <w:rsid w:val="002B7516"/>
    <w:rsid w:val="002D6A95"/>
    <w:rsid w:val="002E40A3"/>
    <w:rsid w:val="002F262E"/>
    <w:rsid w:val="002F4FE9"/>
    <w:rsid w:val="00310005"/>
    <w:rsid w:val="00325BF9"/>
    <w:rsid w:val="00341380"/>
    <w:rsid w:val="00355808"/>
    <w:rsid w:val="0037659D"/>
    <w:rsid w:val="003812BD"/>
    <w:rsid w:val="003A3CDC"/>
    <w:rsid w:val="003B3B2C"/>
    <w:rsid w:val="003C14B5"/>
    <w:rsid w:val="003D472B"/>
    <w:rsid w:val="003F5AE8"/>
    <w:rsid w:val="00402634"/>
    <w:rsid w:val="004125CF"/>
    <w:rsid w:val="00420B86"/>
    <w:rsid w:val="00426EEF"/>
    <w:rsid w:val="0043103A"/>
    <w:rsid w:val="00432BA8"/>
    <w:rsid w:val="004335D1"/>
    <w:rsid w:val="0044602D"/>
    <w:rsid w:val="00455BFF"/>
    <w:rsid w:val="004606BA"/>
    <w:rsid w:val="004907AA"/>
    <w:rsid w:val="004C0A68"/>
    <w:rsid w:val="00515D98"/>
    <w:rsid w:val="00562D70"/>
    <w:rsid w:val="00566A47"/>
    <w:rsid w:val="00594A29"/>
    <w:rsid w:val="005A1F6C"/>
    <w:rsid w:val="005A580A"/>
    <w:rsid w:val="005E6CB7"/>
    <w:rsid w:val="005F5761"/>
    <w:rsid w:val="006044A8"/>
    <w:rsid w:val="0060482F"/>
    <w:rsid w:val="00605D34"/>
    <w:rsid w:val="0060676E"/>
    <w:rsid w:val="006078E6"/>
    <w:rsid w:val="00636C74"/>
    <w:rsid w:val="006403CA"/>
    <w:rsid w:val="006576AA"/>
    <w:rsid w:val="006925F3"/>
    <w:rsid w:val="006A06EA"/>
    <w:rsid w:val="006B765B"/>
    <w:rsid w:val="006D7872"/>
    <w:rsid w:val="006F4E00"/>
    <w:rsid w:val="006F6082"/>
    <w:rsid w:val="006F7367"/>
    <w:rsid w:val="0070425D"/>
    <w:rsid w:val="00724499"/>
    <w:rsid w:val="007409BB"/>
    <w:rsid w:val="0074107B"/>
    <w:rsid w:val="00754BD1"/>
    <w:rsid w:val="00760314"/>
    <w:rsid w:val="0076168E"/>
    <w:rsid w:val="007A012F"/>
    <w:rsid w:val="007B623E"/>
    <w:rsid w:val="007C1CBA"/>
    <w:rsid w:val="007D35AA"/>
    <w:rsid w:val="007F4D2A"/>
    <w:rsid w:val="0081723A"/>
    <w:rsid w:val="00841FA3"/>
    <w:rsid w:val="008437EC"/>
    <w:rsid w:val="00866E1F"/>
    <w:rsid w:val="00871ED2"/>
    <w:rsid w:val="008840D1"/>
    <w:rsid w:val="00897B62"/>
    <w:rsid w:val="008C1F65"/>
    <w:rsid w:val="008D2DB8"/>
    <w:rsid w:val="009056F3"/>
    <w:rsid w:val="009058BE"/>
    <w:rsid w:val="00927B42"/>
    <w:rsid w:val="00931FF4"/>
    <w:rsid w:val="00932B0E"/>
    <w:rsid w:val="009331F3"/>
    <w:rsid w:val="00941608"/>
    <w:rsid w:val="00953E76"/>
    <w:rsid w:val="0099108B"/>
    <w:rsid w:val="009B6228"/>
    <w:rsid w:val="009B6E88"/>
    <w:rsid w:val="009C3654"/>
    <w:rsid w:val="009D5AF6"/>
    <w:rsid w:val="009D7CD1"/>
    <w:rsid w:val="009F34DE"/>
    <w:rsid w:val="00A01BCF"/>
    <w:rsid w:val="00A05048"/>
    <w:rsid w:val="00A07231"/>
    <w:rsid w:val="00A11313"/>
    <w:rsid w:val="00A215C0"/>
    <w:rsid w:val="00A258B4"/>
    <w:rsid w:val="00A4182F"/>
    <w:rsid w:val="00A5292A"/>
    <w:rsid w:val="00A5737C"/>
    <w:rsid w:val="00A724C4"/>
    <w:rsid w:val="00A84665"/>
    <w:rsid w:val="00A87BAE"/>
    <w:rsid w:val="00A93E4A"/>
    <w:rsid w:val="00AA499A"/>
    <w:rsid w:val="00AA7D25"/>
    <w:rsid w:val="00AB1417"/>
    <w:rsid w:val="00AB188F"/>
    <w:rsid w:val="00AB67E0"/>
    <w:rsid w:val="00AD6A23"/>
    <w:rsid w:val="00B07B9E"/>
    <w:rsid w:val="00B169E3"/>
    <w:rsid w:val="00B43137"/>
    <w:rsid w:val="00B54AFA"/>
    <w:rsid w:val="00B55FEF"/>
    <w:rsid w:val="00B6425B"/>
    <w:rsid w:val="00B74B48"/>
    <w:rsid w:val="00B80F17"/>
    <w:rsid w:val="00BB3D38"/>
    <w:rsid w:val="00BD6368"/>
    <w:rsid w:val="00BD7D3A"/>
    <w:rsid w:val="00C10570"/>
    <w:rsid w:val="00C12A3D"/>
    <w:rsid w:val="00C65ACB"/>
    <w:rsid w:val="00C80813"/>
    <w:rsid w:val="00C9443C"/>
    <w:rsid w:val="00CC2A49"/>
    <w:rsid w:val="00CC7F9E"/>
    <w:rsid w:val="00CE548C"/>
    <w:rsid w:val="00D0342F"/>
    <w:rsid w:val="00D06129"/>
    <w:rsid w:val="00D27097"/>
    <w:rsid w:val="00D320A5"/>
    <w:rsid w:val="00D43CF4"/>
    <w:rsid w:val="00D513BA"/>
    <w:rsid w:val="00D6043E"/>
    <w:rsid w:val="00D64785"/>
    <w:rsid w:val="00D64854"/>
    <w:rsid w:val="00D66C5D"/>
    <w:rsid w:val="00D70680"/>
    <w:rsid w:val="00DB171B"/>
    <w:rsid w:val="00E03175"/>
    <w:rsid w:val="00E0377A"/>
    <w:rsid w:val="00E455A5"/>
    <w:rsid w:val="00E47E5E"/>
    <w:rsid w:val="00E65D3F"/>
    <w:rsid w:val="00E675AD"/>
    <w:rsid w:val="00E71787"/>
    <w:rsid w:val="00E83D1F"/>
    <w:rsid w:val="00E84282"/>
    <w:rsid w:val="00EB697C"/>
    <w:rsid w:val="00EC1E07"/>
    <w:rsid w:val="00ED759A"/>
    <w:rsid w:val="00EE2563"/>
    <w:rsid w:val="00EE7439"/>
    <w:rsid w:val="00F31DD2"/>
    <w:rsid w:val="00F45F9E"/>
    <w:rsid w:val="00F56729"/>
    <w:rsid w:val="00F57E6F"/>
    <w:rsid w:val="00F82914"/>
    <w:rsid w:val="00F85563"/>
    <w:rsid w:val="00F86ABB"/>
    <w:rsid w:val="00F9304F"/>
    <w:rsid w:val="00F93C90"/>
    <w:rsid w:val="00FC63AE"/>
    <w:rsid w:val="00FF183E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A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9A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Nagwek1">
    <w:name w:val="heading 1"/>
    <w:basedOn w:val="Normalny"/>
    <w:next w:val="b-bazowyp"/>
    <w:link w:val="Nagwek1Znak"/>
    <w:qFormat/>
    <w:rsid w:val="00426EEF"/>
    <w:pPr>
      <w:keepNext/>
      <w:numPr>
        <w:numId w:val="14"/>
      </w:numPr>
      <w:spacing w:before="360" w:after="240"/>
      <w:outlineLvl w:val="0"/>
    </w:pPr>
    <w:rPr>
      <w:b/>
      <w:iCs w:val="0"/>
      <w:kern w:val="28"/>
      <w:sz w:val="36"/>
      <w:szCs w:val="20"/>
    </w:rPr>
  </w:style>
  <w:style w:type="paragraph" w:styleId="Nagwek2">
    <w:name w:val="heading 2"/>
    <w:basedOn w:val="Normalny"/>
    <w:next w:val="b-bazowyp"/>
    <w:link w:val="Nagwek2Znak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iCs w:val="0"/>
      <w:sz w:val="32"/>
      <w:szCs w:val="20"/>
    </w:rPr>
  </w:style>
  <w:style w:type="paragraph" w:styleId="Nagwek3">
    <w:name w:val="heading 3"/>
    <w:basedOn w:val="Normalny"/>
    <w:next w:val="b-bazowyp"/>
    <w:link w:val="Nagwek3Znak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iCs w:val="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iCs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iCs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iCs w:val="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iCs w:val="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iCs w:val="0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iCs w:val="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EEF"/>
    <w:pPr>
      <w:spacing w:before="100" w:beforeAutospacing="1" w:after="119"/>
    </w:pPr>
    <w:rPr>
      <w:iCs w:val="0"/>
      <w:sz w:val="24"/>
    </w:rPr>
  </w:style>
  <w:style w:type="paragraph" w:styleId="Nagwek">
    <w:name w:val="header"/>
    <w:basedOn w:val="Normalny"/>
    <w:link w:val="Nagwek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NagwekZnak">
    <w:name w:val="Nagłówek Znak"/>
    <w:basedOn w:val="Domylnaczcionkaakapitu"/>
    <w:link w:val="Nagwek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StopkaZnak">
    <w:name w:val="Stopka Znak"/>
    <w:basedOn w:val="Domylnaczcionkaakapitu"/>
    <w:link w:val="Stopka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rsid w:val="00426EEF"/>
    <w:rPr>
      <w:rFonts w:ascii="Tahoma" w:hAnsi="Tahoma" w:cs="Tahoma"/>
      <w:iCs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ny"/>
    <w:rsid w:val="00426EEF"/>
    <w:pPr>
      <w:jc w:val="both"/>
    </w:pPr>
    <w:rPr>
      <w:iCs w:val="0"/>
      <w:sz w:val="24"/>
      <w:szCs w:val="20"/>
    </w:rPr>
  </w:style>
  <w:style w:type="paragraph" w:customStyle="1" w:styleId="b-bazowyp">
    <w:name w:val="b-bazowy p"/>
    <w:basedOn w:val="b-bazowy"/>
    <w:next w:val="Normalny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Nagwek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ny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ny"/>
    <w:next w:val="Normalny"/>
    <w:rsid w:val="00426EEF"/>
    <w:pPr>
      <w:spacing w:after="240"/>
      <w:jc w:val="center"/>
    </w:pPr>
    <w:rPr>
      <w:iCs w:val="0"/>
      <w:sz w:val="28"/>
      <w:szCs w:val="20"/>
    </w:rPr>
  </w:style>
  <w:style w:type="paragraph" w:customStyle="1" w:styleId="b-rap-data">
    <w:name w:val="b-rap-data"/>
    <w:basedOn w:val="Normalny"/>
    <w:next w:val="b-bazowyp"/>
    <w:rsid w:val="00426EEF"/>
    <w:pPr>
      <w:spacing w:after="600"/>
      <w:jc w:val="center"/>
    </w:pPr>
    <w:rPr>
      <w:iCs w:val="0"/>
      <w:sz w:val="28"/>
      <w:szCs w:val="20"/>
    </w:rPr>
  </w:style>
  <w:style w:type="paragraph" w:customStyle="1" w:styleId="b-rap-tytu">
    <w:name w:val="b-rap-tytuł"/>
    <w:basedOn w:val="Normalny"/>
    <w:next w:val="b-rap-autor"/>
    <w:rsid w:val="00426EEF"/>
    <w:pPr>
      <w:spacing w:before="1080" w:after="480"/>
      <w:jc w:val="center"/>
    </w:pPr>
    <w:rPr>
      <w:b/>
      <w:iCs w:val="0"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ny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ny"/>
    <w:rsid w:val="00426EEF"/>
    <w:rPr>
      <w:rFonts w:eastAsia="Arial"/>
      <w:i/>
      <w:iCs w:val="0"/>
      <w:sz w:val="24"/>
      <w:szCs w:val="20"/>
    </w:rPr>
  </w:style>
  <w:style w:type="character" w:styleId="Hipercze">
    <w:name w:val="Hyperlink"/>
    <w:uiPriority w:val="99"/>
    <w:rsid w:val="00426EEF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rsid w:val="00426EEF"/>
    <w:rPr>
      <w:rFonts w:ascii="Arial" w:hAnsi="Arial"/>
      <w:sz w:val="16"/>
    </w:rPr>
  </w:style>
  <w:style w:type="character" w:styleId="Odwoaniedokomentarza">
    <w:name w:val="annotation reference"/>
    <w:semiHidden/>
    <w:rsid w:val="00426EEF"/>
    <w:rPr>
      <w:sz w:val="16"/>
    </w:rPr>
  </w:style>
  <w:style w:type="character" w:styleId="Odwoanieprzypisudolnego">
    <w:name w:val="footnote reference"/>
    <w:semiHidden/>
    <w:rsid w:val="00426EEF"/>
    <w:rPr>
      <w:vertAlign w:val="superscript"/>
    </w:rPr>
  </w:style>
  <w:style w:type="character" w:styleId="Odwoanieprzypisukocowego">
    <w:name w:val="endnote reference"/>
    <w:rsid w:val="00426EEF"/>
    <w:rPr>
      <w:vertAlign w:val="superscript"/>
    </w:rPr>
  </w:style>
  <w:style w:type="paragraph" w:styleId="Podpis">
    <w:name w:val="Signature"/>
    <w:basedOn w:val="Normalny"/>
    <w:link w:val="PodpisZnak"/>
    <w:rsid w:val="00426EEF"/>
    <w:pPr>
      <w:ind w:left="4252"/>
    </w:pPr>
    <w:rPr>
      <w:iCs w:val="0"/>
      <w:sz w:val="24"/>
      <w:szCs w:val="20"/>
    </w:rPr>
  </w:style>
  <w:style w:type="character" w:customStyle="1" w:styleId="PodpisZnak">
    <w:name w:val="Podpis Znak"/>
    <w:basedOn w:val="Domylnaczcionkaakapitu"/>
    <w:link w:val="Podpis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Podpis"/>
    <w:rsid w:val="00426EEF"/>
  </w:style>
  <w:style w:type="character" w:styleId="Pogrubienie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ny"/>
    <w:rsid w:val="00426EEF"/>
    <w:rPr>
      <w:rFonts w:eastAsia="Arial"/>
      <w:iCs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rsid w:val="00426EEF"/>
    <w:pPr>
      <w:spacing w:before="120" w:after="120"/>
    </w:pPr>
    <w:rPr>
      <w:b/>
      <w:bCs/>
      <w:iCs w:val="0"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426EEF"/>
    <w:pPr>
      <w:ind w:left="240"/>
    </w:pPr>
    <w:rPr>
      <w:iCs w:val="0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EEF"/>
    <w:pPr>
      <w:ind w:left="480"/>
    </w:pPr>
    <w:rPr>
      <w:i/>
      <w:szCs w:val="20"/>
    </w:rPr>
  </w:style>
  <w:style w:type="paragraph" w:styleId="Spistreci4">
    <w:name w:val="toc 4"/>
    <w:basedOn w:val="Normalny"/>
    <w:next w:val="Normalny"/>
    <w:autoRedefine/>
    <w:rsid w:val="00426EEF"/>
    <w:pPr>
      <w:ind w:left="720"/>
    </w:pPr>
    <w:rPr>
      <w:iCs w:val="0"/>
      <w:sz w:val="18"/>
      <w:szCs w:val="18"/>
    </w:rPr>
  </w:style>
  <w:style w:type="paragraph" w:styleId="Spistreci5">
    <w:name w:val="toc 5"/>
    <w:basedOn w:val="Normalny"/>
    <w:next w:val="Normalny"/>
    <w:autoRedefine/>
    <w:rsid w:val="00426EEF"/>
    <w:pPr>
      <w:ind w:left="960"/>
    </w:pPr>
    <w:rPr>
      <w:iCs w:val="0"/>
      <w:sz w:val="18"/>
      <w:szCs w:val="18"/>
    </w:rPr>
  </w:style>
  <w:style w:type="paragraph" w:styleId="Spistreci6">
    <w:name w:val="toc 6"/>
    <w:basedOn w:val="Normalny"/>
    <w:next w:val="Normalny"/>
    <w:autoRedefine/>
    <w:rsid w:val="00426EEF"/>
    <w:pPr>
      <w:ind w:left="1200"/>
    </w:pPr>
    <w:rPr>
      <w:iCs w:val="0"/>
      <w:sz w:val="18"/>
      <w:szCs w:val="18"/>
    </w:rPr>
  </w:style>
  <w:style w:type="paragraph" w:styleId="Spistreci7">
    <w:name w:val="toc 7"/>
    <w:basedOn w:val="Normalny"/>
    <w:next w:val="Normalny"/>
    <w:autoRedefine/>
    <w:rsid w:val="00426EEF"/>
    <w:pPr>
      <w:ind w:left="1440"/>
    </w:pPr>
    <w:rPr>
      <w:iCs w:val="0"/>
      <w:sz w:val="18"/>
      <w:szCs w:val="18"/>
    </w:rPr>
  </w:style>
  <w:style w:type="paragraph" w:styleId="Spistreci8">
    <w:name w:val="toc 8"/>
    <w:basedOn w:val="Normalny"/>
    <w:next w:val="Normalny"/>
    <w:autoRedefine/>
    <w:rsid w:val="00426EEF"/>
    <w:pPr>
      <w:ind w:left="1680"/>
    </w:pPr>
    <w:rPr>
      <w:iCs w:val="0"/>
      <w:sz w:val="18"/>
      <w:szCs w:val="18"/>
    </w:rPr>
  </w:style>
  <w:style w:type="paragraph" w:styleId="Spistreci9">
    <w:name w:val="toc 9"/>
    <w:basedOn w:val="Normalny"/>
    <w:next w:val="Normalny"/>
    <w:autoRedefine/>
    <w:rsid w:val="00426EEF"/>
    <w:pPr>
      <w:ind w:left="1920"/>
    </w:pPr>
    <w:rPr>
      <w:iCs w:val="0"/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ny"/>
    <w:rsid w:val="00426EEF"/>
    <w:pPr>
      <w:spacing w:before="600" w:after="600"/>
      <w:jc w:val="center"/>
    </w:pPr>
    <w:rPr>
      <w:iCs w:val="0"/>
      <w:sz w:val="28"/>
      <w:szCs w:val="20"/>
    </w:rPr>
  </w:style>
  <w:style w:type="table" w:styleId="Tabela-Siatka">
    <w:name w:val="Table Grid"/>
    <w:basedOn w:val="Standardowy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426EEF"/>
    <w:rPr>
      <w:iCs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6EEF"/>
    <w:pPr>
      <w:spacing w:after="120"/>
    </w:pPr>
    <w:rPr>
      <w:iCs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6EEF"/>
    <w:rPr>
      <w:rFonts w:ascii="Arial" w:hAnsi="Arial"/>
      <w:iCs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26EEF"/>
    <w:rPr>
      <w:iCs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26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426EEF"/>
    <w:rPr>
      <w:i/>
      <w:iCs/>
    </w:rPr>
  </w:style>
  <w:style w:type="character" w:styleId="UyteHipercze">
    <w:name w:val="FollowedHyperlink"/>
    <w:rsid w:val="00426EEF"/>
    <w:rPr>
      <w:color w:val="800080"/>
      <w:u w:val="single"/>
    </w:rPr>
  </w:style>
  <w:style w:type="paragraph" w:styleId="Zwrotpoegnalny">
    <w:name w:val="Closing"/>
    <w:basedOn w:val="Normalny"/>
    <w:link w:val="ZwrotpoegnalnyZnak"/>
    <w:rsid w:val="00426EEF"/>
    <w:pPr>
      <w:ind w:left="4252"/>
    </w:pPr>
    <w:rPr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tsyaputa@firmyrodzin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przedsiebiorcarok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Zelianko</dc:creator>
  <cp:lastModifiedBy>Agnieszka Falbagowska</cp:lastModifiedBy>
  <cp:revision>2</cp:revision>
  <cp:lastPrinted>2018-11-14T12:19:00Z</cp:lastPrinted>
  <dcterms:created xsi:type="dcterms:W3CDTF">2019-10-21T11:13:00Z</dcterms:created>
  <dcterms:modified xsi:type="dcterms:W3CDTF">2019-10-21T11:13:00Z</dcterms:modified>
</cp:coreProperties>
</file>